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14C7" w:rsidRPr="00282DF1" w:rsidRDefault="003C14C7" w:rsidP="003C14C7">
      <w:pPr>
        <w:autoSpaceDE w:val="0"/>
        <w:autoSpaceDN w:val="0"/>
        <w:adjustRightInd w:val="0"/>
        <w:spacing w:after="0" w:line="240" w:lineRule="auto"/>
        <w:ind w:firstLine="708"/>
        <w:jc w:val="right"/>
        <w:rPr>
          <w:rFonts w:ascii="Times New Roman" w:hAnsi="Times New Roman" w:cs="Times New Roman"/>
          <w:sz w:val="28"/>
          <w:szCs w:val="28"/>
        </w:rPr>
      </w:pPr>
      <w:r w:rsidRPr="00282DF1">
        <w:rPr>
          <w:rFonts w:ascii="Times New Roman" w:hAnsi="Times New Roman" w:cs="Times New Roman"/>
          <w:sz w:val="28"/>
          <w:szCs w:val="28"/>
        </w:rPr>
        <w:t>Приложение</w:t>
      </w:r>
      <w:r w:rsidR="00282DF1" w:rsidRPr="00282DF1">
        <w:rPr>
          <w:rFonts w:ascii="Times New Roman" w:hAnsi="Times New Roman" w:cs="Times New Roman"/>
          <w:sz w:val="28"/>
          <w:szCs w:val="28"/>
        </w:rPr>
        <w:t xml:space="preserve"> 18</w:t>
      </w:r>
    </w:p>
    <w:p w:rsidR="003C14C7" w:rsidRDefault="003C14C7" w:rsidP="003C14C7">
      <w:pPr>
        <w:autoSpaceDE w:val="0"/>
        <w:autoSpaceDN w:val="0"/>
        <w:adjustRightInd w:val="0"/>
        <w:spacing w:after="0" w:line="240" w:lineRule="auto"/>
        <w:ind w:firstLine="708"/>
        <w:jc w:val="right"/>
        <w:rPr>
          <w:rFonts w:ascii="Times New Roman" w:hAnsi="Times New Roman" w:cs="Times New Roman"/>
          <w:b/>
          <w:i/>
          <w:sz w:val="28"/>
          <w:szCs w:val="28"/>
        </w:rPr>
      </w:pPr>
    </w:p>
    <w:p w:rsidR="003C14C7" w:rsidRDefault="003C14C7" w:rsidP="003C14C7">
      <w:pPr>
        <w:autoSpaceDE w:val="0"/>
        <w:autoSpaceDN w:val="0"/>
        <w:adjustRightInd w:val="0"/>
        <w:spacing w:after="0" w:line="240" w:lineRule="auto"/>
        <w:ind w:firstLine="708"/>
        <w:jc w:val="center"/>
        <w:rPr>
          <w:rFonts w:ascii="Times New Roman" w:hAnsi="Times New Roman" w:cs="Times New Roman"/>
          <w:b/>
          <w:i/>
          <w:sz w:val="28"/>
          <w:szCs w:val="28"/>
        </w:rPr>
      </w:pPr>
      <w:r w:rsidRPr="00BD241F">
        <w:rPr>
          <w:rFonts w:ascii="Times New Roman" w:hAnsi="Times New Roman" w:cs="Times New Roman"/>
          <w:b/>
          <w:i/>
          <w:sz w:val="28"/>
          <w:szCs w:val="28"/>
        </w:rPr>
        <w:t xml:space="preserve">Информация о лучших региональных практиках, внедренных </w:t>
      </w:r>
      <w:r>
        <w:rPr>
          <w:rFonts w:ascii="Times New Roman" w:hAnsi="Times New Roman" w:cs="Times New Roman"/>
          <w:b/>
          <w:i/>
          <w:sz w:val="28"/>
          <w:szCs w:val="28"/>
        </w:rPr>
        <w:t xml:space="preserve">в Мурманской области </w:t>
      </w:r>
      <w:r>
        <w:rPr>
          <w:rFonts w:ascii="Times New Roman" w:hAnsi="Times New Roman" w:cs="Times New Roman"/>
          <w:b/>
          <w:i/>
          <w:sz w:val="28"/>
          <w:szCs w:val="28"/>
        </w:rPr>
        <w:br/>
      </w:r>
      <w:r w:rsidRPr="00BD241F">
        <w:rPr>
          <w:rFonts w:ascii="Times New Roman" w:hAnsi="Times New Roman" w:cs="Times New Roman"/>
          <w:b/>
          <w:i/>
          <w:sz w:val="28"/>
          <w:szCs w:val="28"/>
        </w:rPr>
        <w:t>по итогам отчетного года</w:t>
      </w:r>
    </w:p>
    <w:p w:rsidR="00C21CC7" w:rsidRDefault="00C21CC7" w:rsidP="003C14C7">
      <w:pPr>
        <w:autoSpaceDE w:val="0"/>
        <w:autoSpaceDN w:val="0"/>
        <w:adjustRightInd w:val="0"/>
        <w:spacing w:after="0" w:line="240" w:lineRule="auto"/>
        <w:ind w:firstLine="708"/>
        <w:jc w:val="center"/>
        <w:rPr>
          <w:rFonts w:ascii="Times New Roman" w:hAnsi="Times New Roman" w:cs="Times New Roman"/>
          <w:b/>
          <w:i/>
          <w:sz w:val="28"/>
          <w:szCs w:val="28"/>
        </w:rPr>
      </w:pPr>
    </w:p>
    <w:p w:rsidR="004854C3" w:rsidRPr="004854C3" w:rsidRDefault="004854C3" w:rsidP="004854C3">
      <w:pPr>
        <w:autoSpaceDE w:val="0"/>
        <w:autoSpaceDN w:val="0"/>
        <w:adjustRightInd w:val="0"/>
        <w:spacing w:after="0" w:line="240" w:lineRule="auto"/>
        <w:ind w:firstLine="708"/>
        <w:jc w:val="both"/>
        <w:rPr>
          <w:rFonts w:ascii="Times New Roman" w:hAnsi="Times New Roman" w:cs="Times New Roman"/>
          <w:color w:val="000000"/>
          <w:sz w:val="28"/>
          <w:szCs w:val="28"/>
        </w:rPr>
      </w:pPr>
      <w:r w:rsidRPr="00BC01B3">
        <w:rPr>
          <w:rFonts w:ascii="Times New Roman" w:hAnsi="Times New Roman" w:cs="Times New Roman"/>
          <w:b/>
          <w:bCs/>
          <w:color w:val="000000"/>
          <w:sz w:val="28"/>
          <w:szCs w:val="28"/>
        </w:rPr>
        <w:t>ПРАКТИКА 1 «</w:t>
      </w:r>
      <w:r>
        <w:rPr>
          <w:rFonts w:ascii="Times New Roman" w:hAnsi="Times New Roman" w:cs="Times New Roman"/>
          <w:b/>
          <w:bCs/>
          <w:color w:val="000000"/>
          <w:sz w:val="28"/>
          <w:szCs w:val="28"/>
        </w:rPr>
        <w:t>Формирование рейтинга муниципальных образований по содействию развитию конкуренции и обеспечению условий для благоприятного инвестиционного климата</w:t>
      </w:r>
      <w:r w:rsidRPr="00BC01B3">
        <w:rPr>
          <w:rFonts w:ascii="Times New Roman" w:hAnsi="Times New Roman" w:cs="Times New Roman"/>
          <w:b/>
          <w:bCs/>
          <w:color w:val="000000"/>
          <w:sz w:val="28"/>
          <w:szCs w:val="28"/>
        </w:rPr>
        <w:t xml:space="preserve">» </w:t>
      </w:r>
      <w:r>
        <w:rPr>
          <w:rFonts w:ascii="Times New Roman" w:hAnsi="Times New Roman" w:cs="Times New Roman"/>
          <w:b/>
          <w:bCs/>
          <w:color w:val="000000"/>
          <w:sz w:val="28"/>
          <w:szCs w:val="28"/>
        </w:rPr>
        <w:t xml:space="preserve">в части мер по стимулированию ОМСУ </w:t>
      </w:r>
      <w:r w:rsidRPr="004854C3">
        <w:rPr>
          <w:rFonts w:ascii="Times New Roman" w:hAnsi="Times New Roman" w:cs="Times New Roman"/>
          <w:b/>
          <w:bCs/>
          <w:color w:val="000000"/>
          <w:sz w:val="28"/>
          <w:szCs w:val="28"/>
        </w:rPr>
        <w:t>по развитию конкуренции и улучшению инвестиционного климата по результатам рейтинга</w:t>
      </w:r>
      <w:r>
        <w:rPr>
          <w:rFonts w:ascii="Times New Roman" w:hAnsi="Times New Roman" w:cs="Times New Roman"/>
          <w:b/>
          <w:bCs/>
          <w:color w:val="000000"/>
          <w:sz w:val="28"/>
          <w:szCs w:val="28"/>
        </w:rPr>
        <w:t>.</w:t>
      </w:r>
      <w:r>
        <w:rPr>
          <w:rFonts w:ascii="Times New Roman" w:hAnsi="Times New Roman" w:cs="Times New Roman"/>
          <w:color w:val="000000"/>
          <w:sz w:val="28"/>
          <w:szCs w:val="28"/>
        </w:rPr>
        <w:t xml:space="preserve"> </w:t>
      </w:r>
      <w:r>
        <w:rPr>
          <w:rFonts w:ascii="Times New Roman" w:hAnsi="Times New Roman" w:cs="Times New Roman"/>
          <w:bCs/>
          <w:i/>
          <w:iCs/>
          <w:color w:val="000000"/>
          <w:sz w:val="28"/>
          <w:szCs w:val="28"/>
        </w:rPr>
        <w:t>(</w:t>
      </w:r>
      <w:r w:rsidRPr="004854C3">
        <w:rPr>
          <w:rFonts w:ascii="Times New Roman" w:hAnsi="Times New Roman" w:cs="Times New Roman"/>
          <w:bCs/>
          <w:i/>
          <w:iCs/>
          <w:color w:val="000000"/>
          <w:sz w:val="28"/>
          <w:szCs w:val="28"/>
        </w:rPr>
        <w:t>Представлена Министерством инвестиций, развития предпринимательства и рыбного хозяйства</w:t>
      </w:r>
      <w:r>
        <w:rPr>
          <w:rFonts w:ascii="Times New Roman" w:hAnsi="Times New Roman" w:cs="Times New Roman"/>
          <w:bCs/>
          <w:i/>
          <w:iCs/>
          <w:color w:val="000000"/>
          <w:sz w:val="28"/>
          <w:szCs w:val="28"/>
        </w:rPr>
        <w:t xml:space="preserve"> Мурманской области)</w:t>
      </w:r>
    </w:p>
    <w:p w:rsidR="00C21CC7" w:rsidRDefault="00C21CC7" w:rsidP="003C14C7">
      <w:pPr>
        <w:autoSpaceDE w:val="0"/>
        <w:autoSpaceDN w:val="0"/>
        <w:adjustRightInd w:val="0"/>
        <w:spacing w:after="0" w:line="240" w:lineRule="auto"/>
        <w:ind w:firstLine="708"/>
        <w:jc w:val="center"/>
        <w:rPr>
          <w:rFonts w:ascii="Times New Roman" w:hAnsi="Times New Roman" w:cs="Times New Roman"/>
          <w:b/>
          <w:i/>
          <w:sz w:val="28"/>
          <w:szCs w:val="28"/>
        </w:rPr>
      </w:pPr>
    </w:p>
    <w:tbl>
      <w:tblPr>
        <w:tblStyle w:val="a5"/>
        <w:tblW w:w="14596" w:type="dxa"/>
        <w:tblLook w:val="04A0" w:firstRow="1" w:lastRow="0" w:firstColumn="1" w:lastColumn="0" w:noHBand="0" w:noVBand="1"/>
      </w:tblPr>
      <w:tblGrid>
        <w:gridCol w:w="3681"/>
        <w:gridCol w:w="10915"/>
      </w:tblGrid>
      <w:tr w:rsidR="003C14C7" w:rsidTr="003C14C7">
        <w:tc>
          <w:tcPr>
            <w:tcW w:w="3681" w:type="dxa"/>
          </w:tcPr>
          <w:p w:rsidR="003C14C7" w:rsidRPr="00BC01B3" w:rsidRDefault="00BC01B3" w:rsidP="00BC01B3">
            <w:pPr>
              <w:autoSpaceDE w:val="0"/>
              <w:autoSpaceDN w:val="0"/>
              <w:adjustRightInd w:val="0"/>
              <w:jc w:val="center"/>
              <w:rPr>
                <w:rFonts w:ascii="Times New Roman" w:hAnsi="Times New Roman" w:cs="Times New Roman"/>
                <w:b/>
                <w:sz w:val="24"/>
                <w:szCs w:val="24"/>
              </w:rPr>
            </w:pPr>
            <w:r w:rsidRPr="00BC01B3">
              <w:rPr>
                <w:rFonts w:ascii="Times New Roman" w:hAnsi="Times New Roman" w:cs="Times New Roman"/>
                <w:b/>
                <w:sz w:val="24"/>
                <w:szCs w:val="24"/>
              </w:rPr>
              <w:t>Наименование</w:t>
            </w:r>
          </w:p>
        </w:tc>
        <w:tc>
          <w:tcPr>
            <w:tcW w:w="10915" w:type="dxa"/>
          </w:tcPr>
          <w:p w:rsidR="003C14C7" w:rsidRPr="00BC01B3" w:rsidRDefault="00BC01B3" w:rsidP="00BC01B3">
            <w:pPr>
              <w:autoSpaceDE w:val="0"/>
              <w:autoSpaceDN w:val="0"/>
              <w:adjustRightInd w:val="0"/>
              <w:jc w:val="center"/>
              <w:rPr>
                <w:rFonts w:ascii="Times New Roman" w:hAnsi="Times New Roman" w:cs="Times New Roman"/>
                <w:b/>
                <w:sz w:val="24"/>
                <w:szCs w:val="24"/>
              </w:rPr>
            </w:pPr>
            <w:r w:rsidRPr="00BC01B3">
              <w:rPr>
                <w:rFonts w:ascii="Times New Roman" w:hAnsi="Times New Roman" w:cs="Times New Roman"/>
                <w:b/>
                <w:sz w:val="24"/>
                <w:szCs w:val="24"/>
              </w:rPr>
              <w:t>Мероприятия, результаты</w:t>
            </w:r>
          </w:p>
        </w:tc>
      </w:tr>
      <w:tr w:rsidR="00BC01B3" w:rsidTr="003C14C7">
        <w:tc>
          <w:tcPr>
            <w:tcW w:w="3681" w:type="dxa"/>
          </w:tcPr>
          <w:p w:rsidR="00BC01B3" w:rsidRPr="00BD241F" w:rsidRDefault="00BC01B3" w:rsidP="00BC01B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Наименование лучшей практики по содействию развитию конкуренции в Мурманской области</w:t>
            </w:r>
          </w:p>
        </w:tc>
        <w:tc>
          <w:tcPr>
            <w:tcW w:w="10915" w:type="dxa"/>
          </w:tcPr>
          <w:p w:rsidR="00BC01B3" w:rsidRDefault="00BC01B3" w:rsidP="00BC01B3">
            <w:pPr>
              <w:autoSpaceDE w:val="0"/>
              <w:autoSpaceDN w:val="0"/>
              <w:adjustRightInd w:val="0"/>
              <w:jc w:val="both"/>
              <w:rPr>
                <w:rFonts w:ascii="Times New Roman" w:hAnsi="Times New Roman" w:cs="Times New Roman"/>
                <w:b/>
                <w:sz w:val="28"/>
                <w:szCs w:val="28"/>
              </w:rPr>
            </w:pPr>
            <w:r w:rsidRPr="00434214">
              <w:rPr>
                <w:rFonts w:ascii="Times New Roman" w:hAnsi="Times New Roman" w:cs="Times New Roman"/>
                <w:sz w:val="24"/>
                <w:szCs w:val="24"/>
              </w:rPr>
              <w:t>Меры стимулирования ОМСУ по развитию конкуренции и улучшению инвестиционного климата по результатам рейтинга</w:t>
            </w:r>
          </w:p>
        </w:tc>
      </w:tr>
      <w:tr w:rsidR="00BC01B3" w:rsidTr="003C14C7">
        <w:tc>
          <w:tcPr>
            <w:tcW w:w="3681" w:type="dxa"/>
          </w:tcPr>
          <w:p w:rsidR="00BC01B3" w:rsidRDefault="00BC01B3" w:rsidP="00BC01B3">
            <w:pPr>
              <w:autoSpaceDE w:val="0"/>
              <w:autoSpaceDN w:val="0"/>
              <w:adjustRightInd w:val="0"/>
              <w:jc w:val="both"/>
              <w:rPr>
                <w:rFonts w:ascii="Times New Roman" w:hAnsi="Times New Roman" w:cs="Times New Roman"/>
                <w:b/>
                <w:sz w:val="28"/>
                <w:szCs w:val="28"/>
              </w:rPr>
            </w:pPr>
            <w:r>
              <w:rPr>
                <w:rFonts w:ascii="Times New Roman" w:hAnsi="Times New Roman" w:cs="Times New Roman"/>
                <w:sz w:val="24"/>
                <w:szCs w:val="24"/>
              </w:rPr>
              <w:t>Краткое описание успешной практики</w:t>
            </w:r>
          </w:p>
        </w:tc>
        <w:tc>
          <w:tcPr>
            <w:tcW w:w="10915" w:type="dxa"/>
          </w:tcPr>
          <w:p w:rsidR="002F5513" w:rsidRPr="002F5513" w:rsidRDefault="002F5513" w:rsidP="002F5513">
            <w:pPr>
              <w:jc w:val="both"/>
              <w:rPr>
                <w:rFonts w:ascii="Times New Roman" w:hAnsi="Times New Roman" w:cs="Times New Roman"/>
                <w:sz w:val="24"/>
                <w:szCs w:val="24"/>
              </w:rPr>
            </w:pPr>
            <w:r w:rsidRPr="002F5513">
              <w:rPr>
                <w:rFonts w:ascii="Times New Roman" w:hAnsi="Times New Roman" w:cs="Times New Roman"/>
                <w:sz w:val="24"/>
                <w:szCs w:val="24"/>
              </w:rPr>
              <w:t>Методика формирования ежегодного рейтинга органов местного самоуправления по уровню содействия развитию конкуренции и созданию благоприятного инвестиционного климата (далее - Методика) разработана и утверждена приказом Министерства развития промышленности и предпринимательства Мурманской области (с 08.11.2019 Министерство инвестиций, развития предпринимательства и рыбного хозяйства Мурманской области, далее - Министерство) от 19.12.2017 № 192-ОД.</w:t>
            </w:r>
          </w:p>
          <w:p w:rsidR="002F5513" w:rsidRPr="002F5513" w:rsidRDefault="002F5513" w:rsidP="002F5513">
            <w:pPr>
              <w:jc w:val="both"/>
              <w:rPr>
                <w:rFonts w:ascii="Times New Roman" w:hAnsi="Times New Roman" w:cs="Times New Roman"/>
                <w:sz w:val="24"/>
                <w:szCs w:val="24"/>
              </w:rPr>
            </w:pPr>
            <w:r w:rsidRPr="002F5513">
              <w:rPr>
                <w:rFonts w:ascii="Times New Roman" w:hAnsi="Times New Roman" w:cs="Times New Roman"/>
                <w:sz w:val="24"/>
                <w:szCs w:val="24"/>
              </w:rPr>
              <w:t xml:space="preserve">Методика скорректирована (приказ Министерства от 07.12.2018 </w:t>
            </w:r>
            <w:bookmarkStart w:id="0" w:name="_GoBack"/>
            <w:bookmarkEnd w:id="0"/>
            <w:r w:rsidRPr="002F5513">
              <w:rPr>
                <w:rFonts w:ascii="Times New Roman" w:hAnsi="Times New Roman" w:cs="Times New Roman"/>
                <w:sz w:val="24"/>
                <w:szCs w:val="24"/>
              </w:rPr>
              <w:t>№ 169-ОД) с учетом положений Национального плана развития конкуренции в Российской Федерации на 2018-2020 годы, утвержденного Указом Президента Российской Федерации от 21.12.2017 № 618 «Об основных направлениях государственной политики по развитию конкуренции», включая дополнительные меры поощрений муниципалитетов – лидеров рейтинга.</w:t>
            </w:r>
          </w:p>
          <w:p w:rsidR="002F5513" w:rsidRPr="002F5513" w:rsidRDefault="002F5513" w:rsidP="002F5513">
            <w:pPr>
              <w:jc w:val="both"/>
              <w:rPr>
                <w:rFonts w:ascii="Times New Roman" w:hAnsi="Times New Roman" w:cs="Times New Roman"/>
                <w:sz w:val="24"/>
                <w:szCs w:val="24"/>
              </w:rPr>
            </w:pPr>
            <w:r w:rsidRPr="002F5513">
              <w:rPr>
                <w:rFonts w:ascii="Times New Roman" w:hAnsi="Times New Roman" w:cs="Times New Roman"/>
                <w:sz w:val="24"/>
                <w:szCs w:val="24"/>
              </w:rPr>
              <w:t xml:space="preserve">Согласно Методике </w:t>
            </w:r>
            <w:proofErr w:type="spellStart"/>
            <w:r w:rsidRPr="002F5513">
              <w:rPr>
                <w:rFonts w:ascii="Times New Roman" w:hAnsi="Times New Roman" w:cs="Times New Roman"/>
                <w:sz w:val="24"/>
                <w:szCs w:val="24"/>
              </w:rPr>
              <w:t>рейтингование</w:t>
            </w:r>
            <w:proofErr w:type="spellEnd"/>
            <w:r w:rsidRPr="002F5513">
              <w:rPr>
                <w:rFonts w:ascii="Times New Roman" w:hAnsi="Times New Roman" w:cs="Times New Roman"/>
                <w:sz w:val="24"/>
                <w:szCs w:val="24"/>
              </w:rPr>
              <w:t xml:space="preserve"> муниципалитетов производилось по трем основным блокам показателей:</w:t>
            </w:r>
          </w:p>
          <w:p w:rsidR="002F5513" w:rsidRPr="002F5513" w:rsidRDefault="002F5513" w:rsidP="002F5513">
            <w:pPr>
              <w:jc w:val="both"/>
              <w:rPr>
                <w:rFonts w:ascii="Times New Roman" w:hAnsi="Times New Roman" w:cs="Times New Roman"/>
                <w:sz w:val="24"/>
                <w:szCs w:val="24"/>
              </w:rPr>
            </w:pPr>
            <w:r w:rsidRPr="002F5513">
              <w:rPr>
                <w:rFonts w:ascii="Times New Roman" w:hAnsi="Times New Roman" w:cs="Times New Roman"/>
                <w:sz w:val="24"/>
                <w:szCs w:val="24"/>
              </w:rPr>
              <w:t xml:space="preserve">1. Участие муниципального образования во внедрении стандарта развития конкуренции в Мурманской области. </w:t>
            </w:r>
          </w:p>
          <w:p w:rsidR="002F5513" w:rsidRPr="002F5513" w:rsidRDefault="002F5513" w:rsidP="002F5513">
            <w:pPr>
              <w:jc w:val="both"/>
              <w:rPr>
                <w:rFonts w:ascii="Times New Roman" w:hAnsi="Times New Roman" w:cs="Times New Roman"/>
                <w:sz w:val="24"/>
                <w:szCs w:val="24"/>
              </w:rPr>
            </w:pPr>
            <w:r w:rsidRPr="002F5513">
              <w:rPr>
                <w:rFonts w:ascii="Times New Roman" w:hAnsi="Times New Roman" w:cs="Times New Roman"/>
                <w:sz w:val="24"/>
                <w:szCs w:val="24"/>
              </w:rPr>
              <w:t xml:space="preserve">В данный блок включены показатели, характеризующие участие муниципального образования в мероприятиях по содействию развитию конкуренции и созданию условий для благоприятного инвестиционного климата: наличие необходимых совещательных органов, нормативных правовых </w:t>
            </w:r>
            <w:r w:rsidRPr="002F5513">
              <w:rPr>
                <w:rFonts w:ascii="Times New Roman" w:hAnsi="Times New Roman" w:cs="Times New Roman"/>
                <w:sz w:val="24"/>
                <w:szCs w:val="24"/>
              </w:rPr>
              <w:lastRenderedPageBreak/>
              <w:t>актов, а также участие в проводимых региональными властями мероприятиях, направленных на развитие предпринимательства и конкуренции.</w:t>
            </w:r>
          </w:p>
          <w:p w:rsidR="002F5513" w:rsidRPr="002F5513" w:rsidRDefault="002F5513" w:rsidP="002F5513">
            <w:pPr>
              <w:jc w:val="both"/>
              <w:rPr>
                <w:rFonts w:ascii="Times New Roman" w:hAnsi="Times New Roman" w:cs="Times New Roman"/>
                <w:sz w:val="24"/>
                <w:szCs w:val="24"/>
              </w:rPr>
            </w:pPr>
            <w:r w:rsidRPr="002F5513">
              <w:rPr>
                <w:rFonts w:ascii="Times New Roman" w:hAnsi="Times New Roman" w:cs="Times New Roman"/>
                <w:sz w:val="24"/>
                <w:szCs w:val="24"/>
              </w:rPr>
              <w:t xml:space="preserve">2. Статистические показатели. </w:t>
            </w:r>
          </w:p>
          <w:p w:rsidR="002F5513" w:rsidRPr="002F5513" w:rsidRDefault="002F5513" w:rsidP="002F5513">
            <w:pPr>
              <w:jc w:val="both"/>
              <w:rPr>
                <w:rFonts w:ascii="Times New Roman" w:hAnsi="Times New Roman" w:cs="Times New Roman"/>
                <w:sz w:val="24"/>
                <w:szCs w:val="24"/>
              </w:rPr>
            </w:pPr>
            <w:r w:rsidRPr="002F5513">
              <w:rPr>
                <w:rFonts w:ascii="Times New Roman" w:hAnsi="Times New Roman" w:cs="Times New Roman"/>
                <w:sz w:val="24"/>
                <w:szCs w:val="24"/>
              </w:rPr>
              <w:t>Во второй блок включены показатели, характеризующие результаты деятельности муниципального образования по содействию развитию конкуренции и созданию условий для благоприятного инвестиционного климата: развитие малого и среднего предпринимательства, включая государственные закупки, реализация инвестиционных проектов, в том числе на условиях государственно-частного партнерства и концессии, развитие негосударственного сектора в социальной сфере, соблюдение требований антимонопольного законодательства органами местного самоуправления Мурманской области.</w:t>
            </w:r>
          </w:p>
          <w:p w:rsidR="002F5513" w:rsidRPr="002F5513" w:rsidRDefault="002F5513" w:rsidP="002F5513">
            <w:pPr>
              <w:jc w:val="both"/>
              <w:rPr>
                <w:rFonts w:ascii="Times New Roman" w:hAnsi="Times New Roman" w:cs="Times New Roman"/>
                <w:sz w:val="24"/>
                <w:szCs w:val="24"/>
              </w:rPr>
            </w:pPr>
            <w:r w:rsidRPr="002F5513">
              <w:rPr>
                <w:rFonts w:ascii="Times New Roman" w:hAnsi="Times New Roman" w:cs="Times New Roman"/>
                <w:sz w:val="24"/>
                <w:szCs w:val="24"/>
              </w:rPr>
              <w:t>3. Опросные показатели по результатам мониторинга состояния конкурентной среды на рынках товаров, работ, услуг Мурманской области.</w:t>
            </w:r>
          </w:p>
          <w:p w:rsidR="002F5513" w:rsidRPr="002F5513" w:rsidRDefault="002F5513" w:rsidP="002F5513">
            <w:pPr>
              <w:jc w:val="both"/>
              <w:rPr>
                <w:rFonts w:ascii="Times New Roman" w:hAnsi="Times New Roman" w:cs="Times New Roman"/>
                <w:sz w:val="24"/>
                <w:szCs w:val="24"/>
              </w:rPr>
            </w:pPr>
            <w:r w:rsidRPr="002F5513">
              <w:rPr>
                <w:rFonts w:ascii="Times New Roman" w:hAnsi="Times New Roman" w:cs="Times New Roman"/>
                <w:sz w:val="24"/>
                <w:szCs w:val="24"/>
              </w:rPr>
              <w:t>Включает показатели по результатам мониторинга состояния конкурентной среды в Мурманской области, позволяющие определить удовлетворенность населения качеством товаров, работ, услуг и оценку со стороны бизнеса уровня административных барьеров и состояния конкуренции в целом, а также динамику указанных показателей.</w:t>
            </w:r>
          </w:p>
          <w:p w:rsidR="002F5513" w:rsidRPr="002F5513" w:rsidRDefault="002F5513" w:rsidP="002F5513">
            <w:pPr>
              <w:jc w:val="both"/>
              <w:rPr>
                <w:rFonts w:ascii="Times New Roman" w:hAnsi="Times New Roman" w:cs="Times New Roman"/>
                <w:sz w:val="24"/>
                <w:szCs w:val="24"/>
              </w:rPr>
            </w:pPr>
            <w:r w:rsidRPr="002F5513">
              <w:rPr>
                <w:rFonts w:ascii="Times New Roman" w:hAnsi="Times New Roman" w:cs="Times New Roman"/>
                <w:sz w:val="24"/>
                <w:szCs w:val="24"/>
              </w:rPr>
              <w:t>Муниципальные районы, городские округа и закрытые административно-территориальные образования ранжировались отдельно в связи со спецификой полномочий.</w:t>
            </w:r>
          </w:p>
          <w:p w:rsidR="002F5513" w:rsidRPr="002F5513" w:rsidRDefault="002F5513" w:rsidP="002F5513">
            <w:pPr>
              <w:jc w:val="both"/>
              <w:rPr>
                <w:rFonts w:ascii="Times New Roman" w:hAnsi="Times New Roman" w:cs="Times New Roman"/>
                <w:sz w:val="24"/>
                <w:szCs w:val="24"/>
              </w:rPr>
            </w:pPr>
            <w:r w:rsidRPr="002F5513">
              <w:rPr>
                <w:rFonts w:ascii="Times New Roman" w:hAnsi="Times New Roman" w:cs="Times New Roman"/>
                <w:sz w:val="24"/>
                <w:szCs w:val="24"/>
              </w:rPr>
              <w:t>В качестве мер поощрения определены благодарственные письма Губернатора Мурманской области в адрес администрации – лидера рейтинга и персональные благодарственные письма Министерства в адрес конкретных исполнителей, сотрудников администрации.</w:t>
            </w:r>
          </w:p>
          <w:p w:rsidR="00BC01B3" w:rsidRPr="007677B9" w:rsidRDefault="002F5513" w:rsidP="007677B9">
            <w:pPr>
              <w:jc w:val="both"/>
              <w:rPr>
                <w:rFonts w:ascii="Times New Roman" w:hAnsi="Times New Roman" w:cs="Times New Roman"/>
                <w:sz w:val="24"/>
                <w:szCs w:val="24"/>
              </w:rPr>
            </w:pPr>
            <w:r w:rsidRPr="002F5513">
              <w:rPr>
                <w:rFonts w:ascii="Times New Roman" w:hAnsi="Times New Roman" w:cs="Times New Roman"/>
                <w:sz w:val="24"/>
                <w:szCs w:val="24"/>
              </w:rPr>
              <w:t>В качестве дополнительных мер поощрения в 2019 году апробирован механизм реализации в интересах муниципалитетов – лидеров рейтинга образовательных мероприятий за пределами региона, способствующих развитию кон</w:t>
            </w:r>
            <w:r w:rsidR="007677B9">
              <w:rPr>
                <w:rFonts w:ascii="Times New Roman" w:hAnsi="Times New Roman" w:cs="Times New Roman"/>
                <w:sz w:val="24"/>
                <w:szCs w:val="24"/>
              </w:rPr>
              <w:t>куренции и предпринимательства.</w:t>
            </w:r>
          </w:p>
        </w:tc>
      </w:tr>
      <w:tr w:rsidR="00BC01B3" w:rsidTr="003C14C7">
        <w:tc>
          <w:tcPr>
            <w:tcW w:w="3681" w:type="dxa"/>
          </w:tcPr>
          <w:p w:rsidR="00BC01B3" w:rsidRDefault="00BC01B3" w:rsidP="00BC01B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lastRenderedPageBreak/>
              <w:t>Ресурсы, привлеченные для ее</w:t>
            </w:r>
          </w:p>
          <w:p w:rsidR="00BC01B3" w:rsidRDefault="00BC01B3" w:rsidP="00BC01B3">
            <w:pPr>
              <w:autoSpaceDE w:val="0"/>
              <w:autoSpaceDN w:val="0"/>
              <w:adjustRightInd w:val="0"/>
              <w:jc w:val="both"/>
              <w:rPr>
                <w:rFonts w:ascii="Times New Roman" w:hAnsi="Times New Roman" w:cs="Times New Roman"/>
                <w:b/>
                <w:sz w:val="28"/>
                <w:szCs w:val="28"/>
              </w:rPr>
            </w:pPr>
            <w:r>
              <w:rPr>
                <w:rFonts w:ascii="Times New Roman" w:hAnsi="Times New Roman" w:cs="Times New Roman"/>
                <w:sz w:val="24"/>
                <w:szCs w:val="24"/>
              </w:rPr>
              <w:t>реализации</w:t>
            </w:r>
          </w:p>
        </w:tc>
        <w:tc>
          <w:tcPr>
            <w:tcW w:w="10915" w:type="dxa"/>
          </w:tcPr>
          <w:p w:rsidR="00BC01B3" w:rsidRPr="00434214" w:rsidRDefault="00BC01B3" w:rsidP="00BC01B3">
            <w:pPr>
              <w:autoSpaceDE w:val="0"/>
              <w:autoSpaceDN w:val="0"/>
              <w:adjustRightInd w:val="0"/>
              <w:jc w:val="both"/>
              <w:rPr>
                <w:rFonts w:ascii="Times New Roman" w:hAnsi="Times New Roman" w:cs="Times New Roman"/>
                <w:sz w:val="24"/>
                <w:szCs w:val="24"/>
              </w:rPr>
            </w:pPr>
            <w:r w:rsidRPr="00434214">
              <w:rPr>
                <w:rFonts w:ascii="Times New Roman" w:hAnsi="Times New Roman" w:cs="Times New Roman"/>
                <w:sz w:val="24"/>
                <w:szCs w:val="24"/>
              </w:rPr>
              <w:t>Финансовые: 300 тыс. руб. (по 100 тыс. руб. на каждого победителя рейтинга: городской округ, муниципальный район и ЗАТО)</w:t>
            </w:r>
          </w:p>
          <w:p w:rsidR="00BC01B3" w:rsidRDefault="00BC01B3" w:rsidP="00BC01B3">
            <w:pPr>
              <w:autoSpaceDE w:val="0"/>
              <w:autoSpaceDN w:val="0"/>
              <w:adjustRightInd w:val="0"/>
              <w:jc w:val="both"/>
              <w:rPr>
                <w:rFonts w:ascii="Times New Roman" w:hAnsi="Times New Roman" w:cs="Times New Roman"/>
                <w:b/>
                <w:sz w:val="28"/>
                <w:szCs w:val="28"/>
              </w:rPr>
            </w:pPr>
            <w:r w:rsidRPr="00434214">
              <w:rPr>
                <w:rFonts w:ascii="Times New Roman" w:hAnsi="Times New Roman" w:cs="Times New Roman"/>
                <w:sz w:val="24"/>
                <w:szCs w:val="24"/>
              </w:rPr>
              <w:t>Организационные: заключение договоров на участие в мероприятиях (закупки у единственного поставщика в соответствии со ст. 93 44-ФЗ), организация поездок осуществлялась силами одного обеспечивающего специалиста без отрыва от основной работы</w:t>
            </w:r>
          </w:p>
        </w:tc>
      </w:tr>
      <w:tr w:rsidR="00BC01B3" w:rsidTr="003C14C7">
        <w:tc>
          <w:tcPr>
            <w:tcW w:w="3681" w:type="dxa"/>
          </w:tcPr>
          <w:p w:rsidR="00BC01B3" w:rsidRDefault="00BC01B3" w:rsidP="00BC01B3">
            <w:pPr>
              <w:autoSpaceDE w:val="0"/>
              <w:autoSpaceDN w:val="0"/>
              <w:adjustRightInd w:val="0"/>
              <w:jc w:val="both"/>
              <w:rPr>
                <w:rFonts w:ascii="Times New Roman" w:hAnsi="Times New Roman" w:cs="Times New Roman"/>
                <w:b/>
                <w:sz w:val="28"/>
                <w:szCs w:val="28"/>
              </w:rPr>
            </w:pPr>
            <w:r>
              <w:rPr>
                <w:rFonts w:ascii="Times New Roman" w:hAnsi="Times New Roman" w:cs="Times New Roman"/>
                <w:sz w:val="24"/>
                <w:szCs w:val="24"/>
              </w:rPr>
              <w:t>Описание результата</w:t>
            </w:r>
          </w:p>
        </w:tc>
        <w:tc>
          <w:tcPr>
            <w:tcW w:w="10915" w:type="dxa"/>
          </w:tcPr>
          <w:p w:rsidR="00BC01B3" w:rsidRDefault="00BC01B3" w:rsidP="00BC01B3">
            <w:pPr>
              <w:autoSpaceDE w:val="0"/>
              <w:autoSpaceDN w:val="0"/>
              <w:adjustRightInd w:val="0"/>
              <w:jc w:val="both"/>
              <w:rPr>
                <w:rFonts w:ascii="Times New Roman" w:hAnsi="Times New Roman" w:cs="Times New Roman"/>
                <w:b/>
                <w:sz w:val="28"/>
                <w:szCs w:val="28"/>
              </w:rPr>
            </w:pPr>
            <w:r w:rsidRPr="00224DDF">
              <w:rPr>
                <w:rFonts w:ascii="Times New Roman" w:hAnsi="Times New Roman" w:cs="Times New Roman"/>
                <w:sz w:val="24"/>
                <w:szCs w:val="24"/>
              </w:rPr>
              <w:t>Сотрудники администраций, которые являются непосредственными исполнителями мероприятиями, заинтересованы в достижении наилучшего результата, т.к. меры стимулирования реализуются именно в их отношении</w:t>
            </w:r>
          </w:p>
        </w:tc>
      </w:tr>
      <w:tr w:rsidR="00BC01B3" w:rsidTr="003C14C7">
        <w:tc>
          <w:tcPr>
            <w:tcW w:w="3681" w:type="dxa"/>
          </w:tcPr>
          <w:p w:rsidR="00BC01B3" w:rsidRDefault="00BC01B3" w:rsidP="00BC01B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Значение количественного</w:t>
            </w:r>
          </w:p>
          <w:p w:rsidR="00BC01B3" w:rsidRDefault="00BC01B3" w:rsidP="00BC01B3">
            <w:pPr>
              <w:autoSpaceDE w:val="0"/>
              <w:autoSpaceDN w:val="0"/>
              <w:adjustRightInd w:val="0"/>
              <w:jc w:val="both"/>
              <w:rPr>
                <w:rFonts w:ascii="Times New Roman" w:hAnsi="Times New Roman" w:cs="Times New Roman"/>
                <w:b/>
                <w:sz w:val="28"/>
                <w:szCs w:val="28"/>
              </w:rPr>
            </w:pPr>
            <w:r>
              <w:rPr>
                <w:rFonts w:ascii="Times New Roman" w:hAnsi="Times New Roman" w:cs="Times New Roman"/>
                <w:sz w:val="24"/>
                <w:szCs w:val="24"/>
              </w:rPr>
              <w:t>(качественного) показателя результата</w:t>
            </w:r>
          </w:p>
        </w:tc>
        <w:tc>
          <w:tcPr>
            <w:tcW w:w="10915" w:type="dxa"/>
          </w:tcPr>
          <w:p w:rsidR="007677B9" w:rsidRPr="002F5513" w:rsidRDefault="007677B9" w:rsidP="007677B9">
            <w:pPr>
              <w:jc w:val="both"/>
              <w:rPr>
                <w:rFonts w:ascii="Times New Roman" w:hAnsi="Times New Roman" w:cs="Times New Roman"/>
                <w:sz w:val="24"/>
                <w:szCs w:val="24"/>
              </w:rPr>
            </w:pPr>
            <w:r w:rsidRPr="002F5513">
              <w:rPr>
                <w:rFonts w:ascii="Times New Roman" w:hAnsi="Times New Roman" w:cs="Times New Roman"/>
                <w:sz w:val="24"/>
                <w:szCs w:val="24"/>
              </w:rPr>
              <w:t>В 2019 году в таких мероприятиях приняли участие 6 человек от трех муниципалитетов (лидеры рейтинга среди городских округов (г. Апатиты), муниципальных районов (Терский район) и закрытые административно-территориальные образования (г. Североморск):</w:t>
            </w:r>
          </w:p>
          <w:p w:rsidR="007677B9" w:rsidRPr="002F5513" w:rsidRDefault="007677B9" w:rsidP="007677B9">
            <w:pPr>
              <w:jc w:val="both"/>
              <w:rPr>
                <w:rFonts w:ascii="Times New Roman" w:hAnsi="Times New Roman" w:cs="Times New Roman"/>
                <w:sz w:val="24"/>
                <w:szCs w:val="24"/>
              </w:rPr>
            </w:pPr>
            <w:r w:rsidRPr="002F5513">
              <w:rPr>
                <w:rFonts w:ascii="Times New Roman" w:hAnsi="Times New Roman" w:cs="Times New Roman"/>
                <w:sz w:val="24"/>
                <w:szCs w:val="24"/>
              </w:rPr>
              <w:lastRenderedPageBreak/>
              <w:t xml:space="preserve">- программа повышения квалификации «Внедрение антимонопольного </w:t>
            </w:r>
            <w:proofErr w:type="spellStart"/>
            <w:r w:rsidRPr="002F5513">
              <w:rPr>
                <w:rFonts w:ascii="Times New Roman" w:hAnsi="Times New Roman" w:cs="Times New Roman"/>
                <w:sz w:val="24"/>
                <w:szCs w:val="24"/>
              </w:rPr>
              <w:t>комплаенса</w:t>
            </w:r>
            <w:proofErr w:type="spellEnd"/>
            <w:r w:rsidRPr="002F5513">
              <w:rPr>
                <w:rFonts w:ascii="Times New Roman" w:hAnsi="Times New Roman" w:cs="Times New Roman"/>
                <w:sz w:val="24"/>
                <w:szCs w:val="24"/>
              </w:rPr>
              <w:t xml:space="preserve"> исполнительными органами государственной власти субъектов Российской Федерации и органами местного самоуправления» в Учебно-методическом центре ФАС России в г. Казани (1 человек);</w:t>
            </w:r>
          </w:p>
          <w:p w:rsidR="007677B9" w:rsidRPr="002F5513" w:rsidRDefault="007677B9" w:rsidP="007677B9">
            <w:pPr>
              <w:jc w:val="both"/>
              <w:rPr>
                <w:rFonts w:ascii="Times New Roman" w:hAnsi="Times New Roman" w:cs="Times New Roman"/>
                <w:sz w:val="24"/>
                <w:szCs w:val="24"/>
              </w:rPr>
            </w:pPr>
            <w:r w:rsidRPr="002F5513">
              <w:rPr>
                <w:rFonts w:ascii="Times New Roman" w:hAnsi="Times New Roman" w:cs="Times New Roman"/>
                <w:sz w:val="24"/>
                <w:szCs w:val="24"/>
              </w:rPr>
              <w:t>- курс повышения квалификации «Инвестиции в проекты государственно-частного партнерства: варианты сотрудничества государства и бизнеса» в г. Санкт-Петербурге (3 человека);</w:t>
            </w:r>
          </w:p>
          <w:p w:rsidR="002F5513" w:rsidRDefault="007677B9" w:rsidP="00880F37">
            <w:pPr>
              <w:jc w:val="both"/>
              <w:rPr>
                <w:rFonts w:ascii="Times New Roman" w:hAnsi="Times New Roman" w:cs="Times New Roman"/>
                <w:b/>
                <w:sz w:val="28"/>
                <w:szCs w:val="28"/>
              </w:rPr>
            </w:pPr>
            <w:r w:rsidRPr="002F5513">
              <w:rPr>
                <w:rFonts w:ascii="Times New Roman" w:hAnsi="Times New Roman" w:cs="Times New Roman"/>
                <w:sz w:val="24"/>
                <w:szCs w:val="24"/>
              </w:rPr>
              <w:t>- II Всероссийский съезд туристских информационных центров в г. Воронеже (1 человек).</w:t>
            </w:r>
          </w:p>
        </w:tc>
      </w:tr>
    </w:tbl>
    <w:p w:rsidR="003C14C7" w:rsidRPr="00BD241F" w:rsidRDefault="003C14C7" w:rsidP="004854C3">
      <w:pPr>
        <w:autoSpaceDE w:val="0"/>
        <w:autoSpaceDN w:val="0"/>
        <w:adjustRightInd w:val="0"/>
        <w:spacing w:after="0" w:line="240" w:lineRule="auto"/>
        <w:ind w:firstLine="708"/>
        <w:jc w:val="both"/>
        <w:rPr>
          <w:rFonts w:ascii="Times New Roman" w:hAnsi="Times New Roman" w:cs="Times New Roman"/>
          <w:b/>
          <w:sz w:val="28"/>
          <w:szCs w:val="28"/>
        </w:rPr>
      </w:pPr>
    </w:p>
    <w:p w:rsidR="00FA7800" w:rsidRDefault="004854C3" w:rsidP="004854C3">
      <w:pPr>
        <w:ind w:firstLine="708"/>
        <w:jc w:val="both"/>
        <w:rPr>
          <w:rFonts w:ascii="Times New Roman" w:hAnsi="Times New Roman" w:cs="Times New Roman"/>
          <w:bCs/>
          <w:i/>
          <w:iCs/>
          <w:color w:val="000000"/>
          <w:sz w:val="28"/>
          <w:szCs w:val="28"/>
        </w:rPr>
      </w:pPr>
      <w:r>
        <w:rPr>
          <w:rFonts w:ascii="Times New Roman" w:hAnsi="Times New Roman" w:cs="Times New Roman"/>
          <w:b/>
          <w:bCs/>
          <w:color w:val="000000"/>
          <w:sz w:val="28"/>
          <w:szCs w:val="28"/>
        </w:rPr>
        <w:t>ПРАКТИКА 2</w:t>
      </w:r>
      <w:r w:rsidRPr="00BC01B3">
        <w:rPr>
          <w:rFonts w:ascii="Times New Roman" w:hAnsi="Times New Roman" w:cs="Times New Roman"/>
          <w:b/>
          <w:bCs/>
          <w:color w:val="000000"/>
          <w:sz w:val="28"/>
          <w:szCs w:val="28"/>
        </w:rPr>
        <w:t xml:space="preserve"> «</w:t>
      </w:r>
      <w:r>
        <w:rPr>
          <w:rFonts w:ascii="Times New Roman" w:hAnsi="Times New Roman" w:cs="Times New Roman"/>
          <w:b/>
          <w:bCs/>
          <w:color w:val="000000"/>
          <w:sz w:val="28"/>
          <w:szCs w:val="28"/>
        </w:rPr>
        <w:t xml:space="preserve">Установление льгот для частных </w:t>
      </w:r>
      <w:r w:rsidRPr="004854C3">
        <w:rPr>
          <w:rFonts w:ascii="Times New Roman" w:hAnsi="Times New Roman" w:cs="Times New Roman"/>
          <w:b/>
          <w:bCs/>
          <w:color w:val="000000"/>
          <w:sz w:val="28"/>
          <w:szCs w:val="28"/>
        </w:rPr>
        <w:t>образовательных организаций по аренде зданий (помещений)»</w:t>
      </w:r>
      <w:r>
        <w:rPr>
          <w:rFonts w:ascii="Times New Roman" w:hAnsi="Times New Roman" w:cs="Times New Roman"/>
          <w:color w:val="000000"/>
          <w:sz w:val="28"/>
          <w:szCs w:val="28"/>
        </w:rPr>
        <w:t xml:space="preserve"> </w:t>
      </w:r>
      <w:r>
        <w:rPr>
          <w:rFonts w:ascii="Times New Roman" w:hAnsi="Times New Roman" w:cs="Times New Roman"/>
          <w:bCs/>
          <w:i/>
          <w:iCs/>
          <w:color w:val="000000"/>
          <w:sz w:val="28"/>
          <w:szCs w:val="28"/>
        </w:rPr>
        <w:t>(</w:t>
      </w:r>
      <w:r w:rsidRPr="004854C3">
        <w:rPr>
          <w:rFonts w:ascii="Times New Roman" w:hAnsi="Times New Roman" w:cs="Times New Roman"/>
          <w:bCs/>
          <w:i/>
          <w:iCs/>
          <w:color w:val="000000"/>
          <w:sz w:val="28"/>
          <w:szCs w:val="28"/>
        </w:rPr>
        <w:t>Представлена Министерством имущественных отношений Мурманской области</w:t>
      </w:r>
      <w:r>
        <w:rPr>
          <w:rFonts w:ascii="Times New Roman" w:hAnsi="Times New Roman" w:cs="Times New Roman"/>
          <w:bCs/>
          <w:i/>
          <w:iCs/>
          <w:color w:val="000000"/>
          <w:sz w:val="28"/>
          <w:szCs w:val="28"/>
        </w:rPr>
        <w:t>)</w:t>
      </w:r>
    </w:p>
    <w:tbl>
      <w:tblPr>
        <w:tblStyle w:val="a5"/>
        <w:tblW w:w="0" w:type="auto"/>
        <w:tblLook w:val="04A0" w:firstRow="1" w:lastRow="0" w:firstColumn="1" w:lastColumn="0" w:noHBand="0" w:noVBand="1"/>
      </w:tblPr>
      <w:tblGrid>
        <w:gridCol w:w="4248"/>
        <w:gridCol w:w="10312"/>
      </w:tblGrid>
      <w:tr w:rsidR="004854C3" w:rsidTr="00AE0CCE">
        <w:tc>
          <w:tcPr>
            <w:tcW w:w="4248" w:type="dxa"/>
          </w:tcPr>
          <w:p w:rsidR="004854C3" w:rsidRDefault="004854C3" w:rsidP="00AE0CCE">
            <w:pPr>
              <w:tabs>
                <w:tab w:val="left" w:pos="3267"/>
              </w:tabs>
              <w:rPr>
                <w:rFonts w:ascii="Times New Roman" w:hAnsi="Times New Roman" w:cs="Times New Roman"/>
                <w:sz w:val="24"/>
                <w:szCs w:val="24"/>
              </w:rPr>
            </w:pPr>
            <w:r>
              <w:rPr>
                <w:rFonts w:ascii="Times New Roman" w:hAnsi="Times New Roman" w:cs="Times New Roman"/>
                <w:sz w:val="24"/>
                <w:szCs w:val="24"/>
              </w:rPr>
              <w:t xml:space="preserve">Наименование лучшей практики по содействию развития конкуренции в Мурманской области </w:t>
            </w:r>
          </w:p>
        </w:tc>
        <w:tc>
          <w:tcPr>
            <w:tcW w:w="10312" w:type="dxa"/>
          </w:tcPr>
          <w:p w:rsidR="004854C3" w:rsidRPr="00790AC4" w:rsidRDefault="004854C3" w:rsidP="00AE0CCE">
            <w:pPr>
              <w:jc w:val="both"/>
              <w:rPr>
                <w:rStyle w:val="FontStyle12"/>
                <w:sz w:val="24"/>
                <w:szCs w:val="24"/>
              </w:rPr>
            </w:pPr>
            <w:r>
              <w:rPr>
                <w:rStyle w:val="FontStyle12"/>
                <w:sz w:val="24"/>
                <w:szCs w:val="24"/>
              </w:rPr>
              <w:t xml:space="preserve"> </w:t>
            </w:r>
            <w:r>
              <w:rPr>
                <w:rStyle w:val="FontStyle12"/>
              </w:rPr>
              <w:t xml:space="preserve">        </w:t>
            </w:r>
            <w:r w:rsidRPr="00790AC4">
              <w:rPr>
                <w:rStyle w:val="FontStyle12"/>
                <w:sz w:val="24"/>
                <w:szCs w:val="24"/>
              </w:rPr>
              <w:t xml:space="preserve">1.Установление </w:t>
            </w:r>
            <w:r w:rsidRPr="00790AC4">
              <w:rPr>
                <w:rFonts w:ascii="Times New Roman" w:hAnsi="Times New Roman" w:cs="Times New Roman"/>
                <w:sz w:val="24"/>
                <w:szCs w:val="24"/>
              </w:rPr>
              <w:t>корректирующего понижающего коэффициента, применяемого для расчета годовой величины арендной платы по договорам аренды государственного имущества Мурманской области, заключенным с субъектами малого и среднего предпринимательства, осуществляющими социально значимые виды деятельности и услуги населению, значение которого равно 0,8</w:t>
            </w:r>
            <w:r>
              <w:rPr>
                <w:rFonts w:ascii="Times New Roman" w:hAnsi="Times New Roman" w:cs="Times New Roman"/>
                <w:sz w:val="24"/>
                <w:szCs w:val="24"/>
              </w:rPr>
              <w:t>, в соответствии с постановлением Правительства Мурманской области от</w:t>
            </w:r>
            <w:r w:rsidRPr="00790AC4">
              <w:rPr>
                <w:rStyle w:val="FontStyle12"/>
                <w:sz w:val="24"/>
                <w:szCs w:val="24"/>
              </w:rPr>
              <w:t xml:space="preserve"> </w:t>
            </w:r>
            <w:r w:rsidRPr="00790AC4">
              <w:rPr>
                <w:rStyle w:val="FontStyle12"/>
                <w:sz w:val="24"/>
                <w:szCs w:val="24"/>
              </w:rPr>
              <w:br/>
              <w:t>10.03.2005</w:t>
            </w:r>
            <w:r w:rsidR="00282DF1">
              <w:rPr>
                <w:rStyle w:val="FontStyle12"/>
                <w:sz w:val="24"/>
                <w:szCs w:val="24"/>
              </w:rPr>
              <w:t xml:space="preserve"> </w:t>
            </w:r>
            <w:r w:rsidRPr="00790AC4">
              <w:rPr>
                <w:rStyle w:val="FontStyle12"/>
                <w:sz w:val="24"/>
                <w:szCs w:val="24"/>
              </w:rPr>
              <w:t>№ 78-ПП.</w:t>
            </w:r>
          </w:p>
          <w:p w:rsidR="004854C3" w:rsidRDefault="004854C3" w:rsidP="00282DF1">
            <w:pPr>
              <w:tabs>
                <w:tab w:val="left" w:pos="3267"/>
              </w:tabs>
              <w:jc w:val="both"/>
              <w:rPr>
                <w:rFonts w:ascii="Times New Roman" w:hAnsi="Times New Roman" w:cs="Times New Roman"/>
                <w:sz w:val="24"/>
                <w:szCs w:val="24"/>
              </w:rPr>
            </w:pPr>
            <w:r>
              <w:rPr>
                <w:rStyle w:val="FontStyle11"/>
                <w:sz w:val="24"/>
                <w:szCs w:val="24"/>
              </w:rPr>
              <w:t xml:space="preserve"> </w:t>
            </w:r>
            <w:r>
              <w:rPr>
                <w:rStyle w:val="FontStyle11"/>
              </w:rPr>
              <w:t xml:space="preserve">       </w:t>
            </w:r>
            <w:r w:rsidRPr="00790AC4">
              <w:rPr>
                <w:rStyle w:val="FontStyle11"/>
                <w:sz w:val="24"/>
                <w:szCs w:val="24"/>
              </w:rPr>
              <w:t xml:space="preserve">2. Передача </w:t>
            </w:r>
            <w:r w:rsidRPr="00BB471C">
              <w:rPr>
                <w:rStyle w:val="FontStyle11"/>
                <w:sz w:val="24"/>
                <w:szCs w:val="24"/>
              </w:rPr>
              <w:t>государственного имущества Мурманской области</w:t>
            </w:r>
            <w:r>
              <w:rPr>
                <w:rStyle w:val="FontStyle11"/>
                <w:sz w:val="24"/>
                <w:szCs w:val="24"/>
              </w:rPr>
              <w:t xml:space="preserve"> </w:t>
            </w:r>
            <w:r w:rsidRPr="00790AC4">
              <w:rPr>
                <w:rStyle w:val="FontStyle11"/>
                <w:sz w:val="24"/>
                <w:szCs w:val="24"/>
              </w:rPr>
              <w:t>в безвозмездное пользование в соответствии с постановлением Правительства Мурманской области от 18.06.2004 № 203-ПП «Об утверждении положения о порядке оформления передачи в безвозмездное пользование государственного имущества Мурманской области».</w:t>
            </w:r>
          </w:p>
        </w:tc>
      </w:tr>
      <w:tr w:rsidR="004854C3" w:rsidTr="00AE0CCE">
        <w:tc>
          <w:tcPr>
            <w:tcW w:w="4248" w:type="dxa"/>
          </w:tcPr>
          <w:p w:rsidR="004854C3" w:rsidRDefault="004854C3" w:rsidP="00AE0CCE">
            <w:pPr>
              <w:tabs>
                <w:tab w:val="left" w:pos="3267"/>
              </w:tabs>
              <w:rPr>
                <w:rFonts w:ascii="Times New Roman" w:hAnsi="Times New Roman" w:cs="Times New Roman"/>
                <w:sz w:val="24"/>
                <w:szCs w:val="24"/>
              </w:rPr>
            </w:pPr>
            <w:r>
              <w:rPr>
                <w:rFonts w:ascii="Times New Roman" w:hAnsi="Times New Roman" w:cs="Times New Roman"/>
                <w:sz w:val="24"/>
                <w:szCs w:val="24"/>
              </w:rPr>
              <w:t>Краткое описание успешной практики</w:t>
            </w:r>
          </w:p>
        </w:tc>
        <w:tc>
          <w:tcPr>
            <w:tcW w:w="10312" w:type="dxa"/>
          </w:tcPr>
          <w:p w:rsidR="004854C3" w:rsidRPr="00F82A29" w:rsidRDefault="004854C3" w:rsidP="004854C3">
            <w:pPr>
              <w:pStyle w:val="Style3"/>
              <w:numPr>
                <w:ilvl w:val="0"/>
                <w:numId w:val="2"/>
              </w:numPr>
              <w:ind w:left="82" w:firstLine="281"/>
            </w:pPr>
            <w:r w:rsidRPr="00F82A29">
              <w:t>Субъектам малого и среднего предпринимательства, осуществляющим социально значимые виды деятельности и услуги населению, при расчете годовой величины арендной платы по договорам аренды государственного имущества Мурманской области устанавливается корректирующий понижающий коэффициент 0,8. Постановлением Правительства Мурманской области от 16.11.2015 № 521-ПП «О перечнях социально значимых и приоритетных видов деятельности для предоставления государственной имущественной поддержки субъектам малого и среднего предпринимательства» к таким видам деятельности отнесены</w:t>
            </w:r>
            <w:r>
              <w:t xml:space="preserve"> в том числе</w:t>
            </w:r>
            <w:r w:rsidRPr="00F82A29">
              <w:t>: образование дошкольное; образование в области спорта и отдыха; образование в области культуры.</w:t>
            </w:r>
          </w:p>
          <w:p w:rsidR="004854C3" w:rsidRPr="00F82A29" w:rsidRDefault="004854C3" w:rsidP="00282DF1">
            <w:pPr>
              <w:pStyle w:val="Style3"/>
              <w:numPr>
                <w:ilvl w:val="0"/>
                <w:numId w:val="2"/>
              </w:numPr>
              <w:ind w:left="82" w:firstLine="281"/>
              <w:rPr>
                <w:rStyle w:val="FontStyle12"/>
              </w:rPr>
            </w:pPr>
            <w:r w:rsidRPr="00F82A29">
              <w:t>Объекты государственной собственности Мурманской области передавались в безвозмездное пользование индивидуальным предпринимателям для организаци</w:t>
            </w:r>
            <w:r>
              <w:t>и</w:t>
            </w:r>
            <w:r w:rsidRPr="00F82A29">
              <w:t xml:space="preserve"> детского досуга и развития детей</w:t>
            </w:r>
            <w:r>
              <w:t>; некоммерческой организации с целью осуществления социально-ориентированной деятельности в области науки.</w:t>
            </w:r>
          </w:p>
        </w:tc>
      </w:tr>
      <w:tr w:rsidR="004854C3" w:rsidTr="00AE0CCE">
        <w:tc>
          <w:tcPr>
            <w:tcW w:w="4248" w:type="dxa"/>
          </w:tcPr>
          <w:p w:rsidR="004854C3" w:rsidRDefault="004854C3" w:rsidP="00AE0CCE">
            <w:pPr>
              <w:tabs>
                <w:tab w:val="left" w:pos="3267"/>
              </w:tabs>
              <w:rPr>
                <w:rFonts w:ascii="Times New Roman" w:hAnsi="Times New Roman" w:cs="Times New Roman"/>
                <w:sz w:val="24"/>
                <w:szCs w:val="24"/>
              </w:rPr>
            </w:pPr>
            <w:r>
              <w:rPr>
                <w:rFonts w:ascii="Times New Roman" w:hAnsi="Times New Roman" w:cs="Times New Roman"/>
                <w:sz w:val="24"/>
                <w:szCs w:val="24"/>
              </w:rPr>
              <w:t>Ресурсы, привлеченные для ее реализации</w:t>
            </w:r>
          </w:p>
        </w:tc>
        <w:tc>
          <w:tcPr>
            <w:tcW w:w="10312" w:type="dxa"/>
          </w:tcPr>
          <w:p w:rsidR="004854C3" w:rsidRDefault="004854C3" w:rsidP="00AE0CCE">
            <w:pPr>
              <w:tabs>
                <w:tab w:val="left" w:pos="3267"/>
              </w:tabs>
              <w:rPr>
                <w:rFonts w:ascii="Times New Roman" w:hAnsi="Times New Roman" w:cs="Times New Roman"/>
                <w:sz w:val="24"/>
                <w:szCs w:val="24"/>
              </w:rPr>
            </w:pPr>
            <w:r>
              <w:rPr>
                <w:rFonts w:ascii="Times New Roman" w:hAnsi="Times New Roman" w:cs="Times New Roman"/>
                <w:sz w:val="24"/>
                <w:szCs w:val="24"/>
              </w:rPr>
              <w:t>Для реализации необходимо:</w:t>
            </w:r>
          </w:p>
          <w:p w:rsidR="004854C3" w:rsidRDefault="004854C3" w:rsidP="00AE0CCE">
            <w:pPr>
              <w:tabs>
                <w:tab w:val="left" w:pos="3267"/>
              </w:tabs>
              <w:jc w:val="both"/>
              <w:rPr>
                <w:rFonts w:ascii="Times New Roman" w:hAnsi="Times New Roman" w:cs="Times New Roman"/>
                <w:sz w:val="24"/>
                <w:szCs w:val="24"/>
              </w:rPr>
            </w:pPr>
            <w:r>
              <w:rPr>
                <w:rFonts w:ascii="Times New Roman" w:hAnsi="Times New Roman" w:cs="Times New Roman"/>
                <w:sz w:val="24"/>
                <w:szCs w:val="24"/>
              </w:rPr>
              <w:lastRenderedPageBreak/>
              <w:t>-наличие обращений от частных образовательных организаций о предоставлении объектов государственного имущества Мурманской области в пользование;</w:t>
            </w:r>
          </w:p>
          <w:p w:rsidR="004854C3" w:rsidRDefault="004854C3" w:rsidP="00AE0CCE">
            <w:pPr>
              <w:tabs>
                <w:tab w:val="left" w:pos="3267"/>
              </w:tabs>
              <w:jc w:val="both"/>
              <w:rPr>
                <w:rFonts w:ascii="Times New Roman" w:hAnsi="Times New Roman" w:cs="Times New Roman"/>
                <w:sz w:val="24"/>
                <w:szCs w:val="24"/>
              </w:rPr>
            </w:pPr>
            <w:r>
              <w:rPr>
                <w:rFonts w:ascii="Times New Roman" w:hAnsi="Times New Roman" w:cs="Times New Roman"/>
                <w:sz w:val="24"/>
                <w:szCs w:val="24"/>
              </w:rPr>
              <w:t>- наличие объектов недвижимости, соответствующих действующим требованиям к размещению объектов образования;</w:t>
            </w:r>
          </w:p>
          <w:p w:rsidR="004854C3" w:rsidRDefault="004854C3" w:rsidP="00AE0CCE">
            <w:pPr>
              <w:tabs>
                <w:tab w:val="left" w:pos="3267"/>
              </w:tabs>
              <w:rPr>
                <w:rFonts w:ascii="Times New Roman" w:hAnsi="Times New Roman" w:cs="Times New Roman"/>
                <w:sz w:val="24"/>
                <w:szCs w:val="24"/>
              </w:rPr>
            </w:pPr>
            <w:r>
              <w:rPr>
                <w:rFonts w:ascii="Times New Roman" w:hAnsi="Times New Roman" w:cs="Times New Roman"/>
                <w:sz w:val="24"/>
                <w:szCs w:val="24"/>
              </w:rPr>
              <w:t>-нормативно-правовая база.</w:t>
            </w:r>
          </w:p>
        </w:tc>
      </w:tr>
      <w:tr w:rsidR="004854C3" w:rsidTr="00AE0CCE">
        <w:tc>
          <w:tcPr>
            <w:tcW w:w="4248" w:type="dxa"/>
          </w:tcPr>
          <w:p w:rsidR="004854C3" w:rsidRDefault="004854C3" w:rsidP="00AE0CCE">
            <w:pPr>
              <w:tabs>
                <w:tab w:val="left" w:pos="3267"/>
              </w:tabs>
              <w:rPr>
                <w:rFonts w:ascii="Times New Roman" w:hAnsi="Times New Roman" w:cs="Times New Roman"/>
                <w:sz w:val="24"/>
                <w:szCs w:val="24"/>
              </w:rPr>
            </w:pPr>
            <w:r>
              <w:rPr>
                <w:rFonts w:ascii="Times New Roman" w:hAnsi="Times New Roman" w:cs="Times New Roman"/>
                <w:sz w:val="24"/>
                <w:szCs w:val="24"/>
              </w:rPr>
              <w:lastRenderedPageBreak/>
              <w:t xml:space="preserve">Описание результата </w:t>
            </w:r>
          </w:p>
        </w:tc>
        <w:tc>
          <w:tcPr>
            <w:tcW w:w="10312" w:type="dxa"/>
          </w:tcPr>
          <w:p w:rsidR="004854C3" w:rsidRDefault="004854C3" w:rsidP="00AE0CCE">
            <w:pPr>
              <w:tabs>
                <w:tab w:val="left" w:pos="3267"/>
              </w:tabs>
              <w:jc w:val="both"/>
              <w:rPr>
                <w:rFonts w:ascii="Times New Roman" w:hAnsi="Times New Roman" w:cs="Times New Roman"/>
                <w:sz w:val="24"/>
                <w:szCs w:val="24"/>
              </w:rPr>
            </w:pPr>
            <w:r>
              <w:rPr>
                <w:rFonts w:ascii="Times New Roman" w:hAnsi="Times New Roman" w:cs="Times New Roman"/>
                <w:sz w:val="24"/>
                <w:szCs w:val="24"/>
              </w:rPr>
              <w:t>О</w:t>
            </w:r>
            <w:r w:rsidRPr="0055359F">
              <w:rPr>
                <w:rFonts w:ascii="Times New Roman" w:hAnsi="Times New Roman" w:cs="Times New Roman"/>
                <w:sz w:val="24"/>
                <w:szCs w:val="24"/>
              </w:rPr>
              <w:t>бъект</w:t>
            </w:r>
            <w:r>
              <w:rPr>
                <w:rFonts w:ascii="Times New Roman" w:hAnsi="Times New Roman" w:cs="Times New Roman"/>
                <w:sz w:val="24"/>
                <w:szCs w:val="24"/>
              </w:rPr>
              <w:t>ы</w:t>
            </w:r>
            <w:r w:rsidRPr="0055359F">
              <w:rPr>
                <w:rFonts w:ascii="Times New Roman" w:hAnsi="Times New Roman" w:cs="Times New Roman"/>
                <w:sz w:val="24"/>
                <w:szCs w:val="24"/>
              </w:rPr>
              <w:t xml:space="preserve"> </w:t>
            </w:r>
            <w:r>
              <w:rPr>
                <w:rFonts w:ascii="Times New Roman" w:hAnsi="Times New Roman" w:cs="Times New Roman"/>
                <w:sz w:val="24"/>
                <w:szCs w:val="24"/>
              </w:rPr>
              <w:t>недвижимости</w:t>
            </w:r>
            <w:r w:rsidRPr="0055359F">
              <w:rPr>
                <w:rFonts w:ascii="Times New Roman" w:hAnsi="Times New Roman" w:cs="Times New Roman"/>
                <w:sz w:val="24"/>
                <w:szCs w:val="24"/>
              </w:rPr>
              <w:t xml:space="preserve"> государственной собственности Мурманской области были переданы в безвозмездное пользование индивидуальным предпринимателям для использования под размещение детского игрового развивающего центра и осуществления деятельности, направленной на организацию досуга и развития детей, детей инвалидов (договор безвозмездного пользования от 28.06.2019 № 43); для открытия Семейного центра развития и языковой подготовки (от 15.12.2016 № 62).</w:t>
            </w:r>
            <w:r>
              <w:rPr>
                <w:rFonts w:ascii="Times New Roman" w:hAnsi="Times New Roman" w:cs="Times New Roman"/>
                <w:sz w:val="24"/>
                <w:szCs w:val="24"/>
              </w:rPr>
              <w:t xml:space="preserve"> В 2019 году объекты переданы в муниципальную собственность. </w:t>
            </w:r>
          </w:p>
          <w:p w:rsidR="004854C3" w:rsidRPr="0055359F" w:rsidRDefault="004854C3" w:rsidP="00282DF1">
            <w:pPr>
              <w:tabs>
                <w:tab w:val="left" w:pos="3267"/>
              </w:tabs>
              <w:jc w:val="both"/>
              <w:rPr>
                <w:rFonts w:ascii="Times New Roman" w:hAnsi="Times New Roman" w:cs="Times New Roman"/>
                <w:sz w:val="24"/>
                <w:szCs w:val="24"/>
              </w:rPr>
            </w:pPr>
            <w:r>
              <w:rPr>
                <w:rFonts w:ascii="Times New Roman" w:hAnsi="Times New Roman" w:cs="Times New Roman"/>
                <w:sz w:val="24"/>
                <w:szCs w:val="24"/>
              </w:rPr>
              <w:t>Действует договор безвозмездного пользования от 01.08.2018 № 29, заключенный с некоммерческой организацией сроком на три года для использования объекта недвижимости с целью осуществления социально-ориентированной деятельности в области научно-технического развития детей, молодежи и взрослого населения посредством использования ресурсов научно-технической лаборатории «</w:t>
            </w:r>
            <w:proofErr w:type="spellStart"/>
            <w:r>
              <w:rPr>
                <w:rFonts w:ascii="Times New Roman" w:hAnsi="Times New Roman" w:cs="Times New Roman"/>
                <w:sz w:val="24"/>
                <w:szCs w:val="24"/>
              </w:rPr>
              <w:t>ФабЛаб</w:t>
            </w:r>
            <w:proofErr w:type="spellEnd"/>
            <w:r>
              <w:rPr>
                <w:rFonts w:ascii="Times New Roman" w:hAnsi="Times New Roman" w:cs="Times New Roman"/>
                <w:sz w:val="24"/>
                <w:szCs w:val="24"/>
              </w:rPr>
              <w:t>».</w:t>
            </w:r>
          </w:p>
        </w:tc>
      </w:tr>
      <w:tr w:rsidR="004854C3" w:rsidTr="00AE0CCE">
        <w:tc>
          <w:tcPr>
            <w:tcW w:w="4248" w:type="dxa"/>
          </w:tcPr>
          <w:p w:rsidR="004854C3" w:rsidRDefault="004854C3" w:rsidP="00AE0CCE">
            <w:pPr>
              <w:tabs>
                <w:tab w:val="left" w:pos="3267"/>
              </w:tabs>
              <w:rPr>
                <w:rFonts w:ascii="Times New Roman" w:hAnsi="Times New Roman" w:cs="Times New Roman"/>
                <w:sz w:val="24"/>
                <w:szCs w:val="24"/>
              </w:rPr>
            </w:pPr>
            <w:r>
              <w:rPr>
                <w:rFonts w:ascii="Times New Roman" w:hAnsi="Times New Roman" w:cs="Times New Roman"/>
                <w:sz w:val="24"/>
                <w:szCs w:val="24"/>
              </w:rPr>
              <w:t xml:space="preserve">Значение количественного (качественного)показателя результата </w:t>
            </w:r>
          </w:p>
        </w:tc>
        <w:tc>
          <w:tcPr>
            <w:tcW w:w="10312" w:type="dxa"/>
          </w:tcPr>
          <w:p w:rsidR="004854C3" w:rsidRDefault="007677B9" w:rsidP="00AE0CCE">
            <w:pPr>
              <w:tabs>
                <w:tab w:val="left" w:pos="3267"/>
              </w:tabs>
              <w:rPr>
                <w:rFonts w:ascii="Times New Roman" w:hAnsi="Times New Roman" w:cs="Times New Roman"/>
                <w:sz w:val="24"/>
                <w:szCs w:val="24"/>
              </w:rPr>
            </w:pPr>
            <w:r>
              <w:rPr>
                <w:rFonts w:ascii="Times New Roman" w:hAnsi="Times New Roman" w:cs="Times New Roman"/>
                <w:sz w:val="24"/>
                <w:szCs w:val="24"/>
              </w:rPr>
              <w:t>3 объекта недвижимости передано в безвозмездное пользование частным образовательным организациям.</w:t>
            </w:r>
          </w:p>
        </w:tc>
      </w:tr>
    </w:tbl>
    <w:p w:rsidR="004854C3" w:rsidRDefault="004854C3" w:rsidP="004854C3">
      <w:pPr>
        <w:ind w:firstLine="708"/>
      </w:pPr>
    </w:p>
    <w:sectPr w:rsidR="004854C3" w:rsidSect="003C14C7">
      <w:headerReference w:type="default" r:id="rId8"/>
      <w:headerReference w:type="first" r:id="rId9"/>
      <w:pgSz w:w="16838" w:h="11906" w:orient="landscape"/>
      <w:pgMar w:top="709" w:right="1134"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14C7" w:rsidRDefault="003C14C7" w:rsidP="003C14C7">
      <w:pPr>
        <w:spacing w:after="0" w:line="240" w:lineRule="auto"/>
      </w:pPr>
      <w:r>
        <w:separator/>
      </w:r>
    </w:p>
  </w:endnote>
  <w:endnote w:type="continuationSeparator" w:id="0">
    <w:p w:rsidR="003C14C7" w:rsidRDefault="003C14C7" w:rsidP="003C1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TE1B82F50t00">
    <w:altName w:val="TT E 1 B 82 F 50t"/>
    <w:panose1 w:val="00000000000000000000"/>
    <w:charset w:val="CC"/>
    <w:family w:val="swiss"/>
    <w:notTrueType/>
    <w:pitch w:val="default"/>
    <w:sig w:usb0="00000201" w:usb1="00000000" w:usb2="00000000" w:usb3="00000000" w:csb0="00000004"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14C7" w:rsidRDefault="003C14C7" w:rsidP="003C14C7">
      <w:pPr>
        <w:spacing w:after="0" w:line="240" w:lineRule="auto"/>
      </w:pPr>
      <w:r>
        <w:separator/>
      </w:r>
    </w:p>
  </w:footnote>
  <w:footnote w:type="continuationSeparator" w:id="0">
    <w:p w:rsidR="003C14C7" w:rsidRDefault="003C14C7" w:rsidP="003C14C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7084753"/>
      <w:docPartObj>
        <w:docPartGallery w:val="Page Numbers (Top of Page)"/>
        <w:docPartUnique/>
      </w:docPartObj>
    </w:sdtPr>
    <w:sdtEndPr/>
    <w:sdtContent>
      <w:p w:rsidR="003C14C7" w:rsidRDefault="003C14C7">
        <w:pPr>
          <w:pStyle w:val="aa"/>
          <w:jc w:val="center"/>
        </w:pPr>
        <w:r>
          <w:fldChar w:fldCharType="begin"/>
        </w:r>
        <w:r>
          <w:instrText>PAGE   \* MERGEFORMAT</w:instrText>
        </w:r>
        <w:r>
          <w:fldChar w:fldCharType="separate"/>
        </w:r>
        <w:r w:rsidR="008C6CD6">
          <w:rPr>
            <w:noProof/>
          </w:rPr>
          <w:t>4</w:t>
        </w:r>
        <w:r>
          <w:fldChar w:fldCharType="end"/>
        </w:r>
      </w:p>
    </w:sdtContent>
  </w:sdt>
  <w:p w:rsidR="003E38BC" w:rsidRDefault="008C6CD6">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14C7" w:rsidRDefault="003C14C7">
    <w:pPr>
      <w:pStyle w:val="aa"/>
      <w:jc w:val="center"/>
    </w:pPr>
  </w:p>
  <w:p w:rsidR="003C14C7" w:rsidRDefault="003C14C7">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FE6FA4"/>
    <w:multiLevelType w:val="hybridMultilevel"/>
    <w:tmpl w:val="A70C2C1A"/>
    <w:lvl w:ilvl="0" w:tplc="9536BAC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nsid w:val="3444544B"/>
    <w:multiLevelType w:val="hybridMultilevel"/>
    <w:tmpl w:val="C62ABEFA"/>
    <w:lvl w:ilvl="0" w:tplc="218AFE20">
      <w:start w:val="1"/>
      <w:numFmt w:val="decimal"/>
      <w:lvlText w:val="%1."/>
      <w:lvlJc w:val="left"/>
      <w:pPr>
        <w:ind w:left="723" w:hanging="360"/>
      </w:pPr>
      <w:rPr>
        <w:rFonts w:cs="Times New Roman" w:hint="default"/>
        <w:sz w:val="26"/>
      </w:rPr>
    </w:lvl>
    <w:lvl w:ilvl="1" w:tplc="04190019" w:tentative="1">
      <w:start w:val="1"/>
      <w:numFmt w:val="lowerLetter"/>
      <w:lvlText w:val="%2."/>
      <w:lvlJc w:val="left"/>
      <w:pPr>
        <w:ind w:left="1443" w:hanging="360"/>
      </w:pPr>
      <w:rPr>
        <w:rFonts w:cs="Times New Roman"/>
      </w:rPr>
    </w:lvl>
    <w:lvl w:ilvl="2" w:tplc="0419001B" w:tentative="1">
      <w:start w:val="1"/>
      <w:numFmt w:val="lowerRoman"/>
      <w:lvlText w:val="%3."/>
      <w:lvlJc w:val="right"/>
      <w:pPr>
        <w:ind w:left="2163" w:hanging="180"/>
      </w:pPr>
      <w:rPr>
        <w:rFonts w:cs="Times New Roman"/>
      </w:rPr>
    </w:lvl>
    <w:lvl w:ilvl="3" w:tplc="0419000F" w:tentative="1">
      <w:start w:val="1"/>
      <w:numFmt w:val="decimal"/>
      <w:lvlText w:val="%4."/>
      <w:lvlJc w:val="left"/>
      <w:pPr>
        <w:ind w:left="2883" w:hanging="360"/>
      </w:pPr>
      <w:rPr>
        <w:rFonts w:cs="Times New Roman"/>
      </w:rPr>
    </w:lvl>
    <w:lvl w:ilvl="4" w:tplc="04190019" w:tentative="1">
      <w:start w:val="1"/>
      <w:numFmt w:val="lowerLetter"/>
      <w:lvlText w:val="%5."/>
      <w:lvlJc w:val="left"/>
      <w:pPr>
        <w:ind w:left="3603" w:hanging="360"/>
      </w:pPr>
      <w:rPr>
        <w:rFonts w:cs="Times New Roman"/>
      </w:rPr>
    </w:lvl>
    <w:lvl w:ilvl="5" w:tplc="0419001B" w:tentative="1">
      <w:start w:val="1"/>
      <w:numFmt w:val="lowerRoman"/>
      <w:lvlText w:val="%6."/>
      <w:lvlJc w:val="right"/>
      <w:pPr>
        <w:ind w:left="4323" w:hanging="180"/>
      </w:pPr>
      <w:rPr>
        <w:rFonts w:cs="Times New Roman"/>
      </w:rPr>
    </w:lvl>
    <w:lvl w:ilvl="6" w:tplc="0419000F" w:tentative="1">
      <w:start w:val="1"/>
      <w:numFmt w:val="decimal"/>
      <w:lvlText w:val="%7."/>
      <w:lvlJc w:val="left"/>
      <w:pPr>
        <w:ind w:left="5043" w:hanging="360"/>
      </w:pPr>
      <w:rPr>
        <w:rFonts w:cs="Times New Roman"/>
      </w:rPr>
    </w:lvl>
    <w:lvl w:ilvl="7" w:tplc="04190019" w:tentative="1">
      <w:start w:val="1"/>
      <w:numFmt w:val="lowerLetter"/>
      <w:lvlText w:val="%8."/>
      <w:lvlJc w:val="left"/>
      <w:pPr>
        <w:ind w:left="5763" w:hanging="360"/>
      </w:pPr>
      <w:rPr>
        <w:rFonts w:cs="Times New Roman"/>
      </w:rPr>
    </w:lvl>
    <w:lvl w:ilvl="8" w:tplc="0419001B" w:tentative="1">
      <w:start w:val="1"/>
      <w:numFmt w:val="lowerRoman"/>
      <w:lvlText w:val="%9."/>
      <w:lvlJc w:val="right"/>
      <w:pPr>
        <w:ind w:left="6483"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14C7"/>
    <w:rsid w:val="00282DF1"/>
    <w:rsid w:val="002F5513"/>
    <w:rsid w:val="003C14C7"/>
    <w:rsid w:val="004854C3"/>
    <w:rsid w:val="007677B9"/>
    <w:rsid w:val="00880F37"/>
    <w:rsid w:val="008C6CD6"/>
    <w:rsid w:val="00BC01B3"/>
    <w:rsid w:val="00C21CC7"/>
    <w:rsid w:val="00FA78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5264A48-70D4-4641-9FFF-996C7171E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14C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Абзац списка11,ПАРАГРАФ,Текст с номером"/>
    <w:basedOn w:val="a"/>
    <w:link w:val="a4"/>
    <w:uiPriority w:val="34"/>
    <w:qFormat/>
    <w:rsid w:val="003C14C7"/>
    <w:pPr>
      <w:ind w:left="720"/>
      <w:contextualSpacing/>
    </w:pPr>
  </w:style>
  <w:style w:type="character" w:customStyle="1" w:styleId="a4">
    <w:name w:val="Абзац списка Знак"/>
    <w:aliases w:val="Абзац списка11 Знак,ПАРАГРАФ Знак,Текст с номером Знак"/>
    <w:link w:val="a3"/>
    <w:uiPriority w:val="34"/>
    <w:locked/>
    <w:rsid w:val="003C14C7"/>
  </w:style>
  <w:style w:type="table" w:styleId="a5">
    <w:name w:val="Table Grid"/>
    <w:basedOn w:val="a1"/>
    <w:uiPriority w:val="39"/>
    <w:rsid w:val="003C14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note text"/>
    <w:aliases w:val=" Знак1,Знак21, Знак15,Знак15, Знак7,Текст сноски Знак Знак, Знак7 Знак Знак, Знак7 Знак1,Текст сноски Знак Знак Знак, Знак6 Знак,Знак11,Знак7,Знак7 Знак Знак,Знак7 Знак1,Знак6 Знак,Знак2,Знак12,Знак13,Знак1"/>
    <w:basedOn w:val="a"/>
    <w:link w:val="a7"/>
    <w:uiPriority w:val="99"/>
    <w:unhideWhenUsed/>
    <w:rsid w:val="003C14C7"/>
    <w:pPr>
      <w:spacing w:after="0" w:line="240" w:lineRule="auto"/>
    </w:pPr>
    <w:rPr>
      <w:sz w:val="20"/>
      <w:szCs w:val="20"/>
    </w:rPr>
  </w:style>
  <w:style w:type="character" w:customStyle="1" w:styleId="a7">
    <w:name w:val="Текст сноски Знак"/>
    <w:aliases w:val=" Знак1 Знак,Знак21 Знак, Знак15 Знак,Знак15 Знак, Знак7 Знак,Текст сноски Знак Знак Знак1, Знак7 Знак Знак Знак, Знак7 Знак1 Знак,Текст сноски Знак Знак Знак Знак, Знак6 Знак Знак,Знак11 Знак,Знак7 Знак,Знак7 Знак Знак Знак,Знак2 Знак"/>
    <w:basedOn w:val="a0"/>
    <w:link w:val="a6"/>
    <w:uiPriority w:val="99"/>
    <w:rsid w:val="003C14C7"/>
    <w:rPr>
      <w:sz w:val="20"/>
      <w:szCs w:val="20"/>
    </w:rPr>
  </w:style>
  <w:style w:type="character" w:styleId="a8">
    <w:name w:val="footnote reference"/>
    <w:aliases w:val="Знак сноски-FN,Ciae niinee-FN,16 Point,Superscript 6 Point,Ciae niinee 1,Çíàê ñíîñêè 1,Çíàê ñíîñêè-FN,Знак сноски 1"/>
    <w:basedOn w:val="a0"/>
    <w:uiPriority w:val="99"/>
    <w:unhideWhenUsed/>
    <w:rsid w:val="003C14C7"/>
    <w:rPr>
      <w:vertAlign w:val="superscript"/>
    </w:rPr>
  </w:style>
  <w:style w:type="character" w:customStyle="1" w:styleId="a9">
    <w:name w:val="Верхний колонтитул Знак"/>
    <w:basedOn w:val="a0"/>
    <w:link w:val="aa"/>
    <w:uiPriority w:val="99"/>
    <w:locked/>
    <w:rsid w:val="003C14C7"/>
  </w:style>
  <w:style w:type="paragraph" w:styleId="aa">
    <w:name w:val="header"/>
    <w:basedOn w:val="a"/>
    <w:link w:val="a9"/>
    <w:uiPriority w:val="99"/>
    <w:unhideWhenUsed/>
    <w:rsid w:val="003C14C7"/>
    <w:pPr>
      <w:tabs>
        <w:tab w:val="center" w:pos="4677"/>
        <w:tab w:val="right" w:pos="9355"/>
      </w:tabs>
      <w:spacing w:after="0" w:line="240" w:lineRule="auto"/>
    </w:pPr>
  </w:style>
  <w:style w:type="character" w:customStyle="1" w:styleId="1">
    <w:name w:val="Верхний колонтитул Знак1"/>
    <w:basedOn w:val="a0"/>
    <w:uiPriority w:val="99"/>
    <w:semiHidden/>
    <w:rsid w:val="003C14C7"/>
  </w:style>
  <w:style w:type="character" w:customStyle="1" w:styleId="Default">
    <w:name w:val="Default Знак"/>
    <w:link w:val="Default0"/>
    <w:locked/>
    <w:rsid w:val="003C14C7"/>
    <w:rPr>
      <w:rFonts w:ascii="TTE1B82F50t00" w:eastAsia="Times New Roman" w:hAnsi="TTE1B82F50t00" w:cs="TTE1B82F50t00"/>
      <w:color w:val="000000"/>
      <w:sz w:val="24"/>
      <w:szCs w:val="24"/>
      <w:lang w:eastAsia="ru-RU"/>
    </w:rPr>
  </w:style>
  <w:style w:type="paragraph" w:customStyle="1" w:styleId="Default0">
    <w:name w:val="Default"/>
    <w:link w:val="Default"/>
    <w:qFormat/>
    <w:rsid w:val="003C14C7"/>
    <w:pPr>
      <w:widowControl w:val="0"/>
      <w:autoSpaceDE w:val="0"/>
      <w:autoSpaceDN w:val="0"/>
      <w:adjustRightInd w:val="0"/>
      <w:spacing w:after="0" w:line="240" w:lineRule="auto"/>
    </w:pPr>
    <w:rPr>
      <w:rFonts w:ascii="TTE1B82F50t00" w:eastAsia="Times New Roman" w:hAnsi="TTE1B82F50t00" w:cs="TTE1B82F50t00"/>
      <w:color w:val="000000"/>
      <w:sz w:val="24"/>
      <w:szCs w:val="24"/>
      <w:lang w:eastAsia="ru-RU"/>
    </w:rPr>
  </w:style>
  <w:style w:type="paragraph" w:customStyle="1" w:styleId="ConsPlusNormal">
    <w:name w:val="ConsPlusNormal"/>
    <w:link w:val="ConsPlusNormal0"/>
    <w:qFormat/>
    <w:rsid w:val="003C14C7"/>
    <w:pPr>
      <w:widowControl w:val="0"/>
      <w:suppressAutoHyphens/>
      <w:spacing w:after="0" w:line="240" w:lineRule="auto"/>
    </w:pPr>
    <w:rPr>
      <w:rFonts w:ascii="Times New Roman" w:eastAsia="Times New Roman" w:hAnsi="Times New Roman" w:cs="Times New Roman"/>
      <w:sz w:val="24"/>
      <w:szCs w:val="20"/>
      <w:lang w:eastAsia="ru-RU"/>
    </w:rPr>
  </w:style>
  <w:style w:type="character" w:customStyle="1" w:styleId="ConsPlusNormal0">
    <w:name w:val="ConsPlusNormal Знак"/>
    <w:link w:val="ConsPlusNormal"/>
    <w:locked/>
    <w:rsid w:val="003C14C7"/>
    <w:rPr>
      <w:rFonts w:ascii="Times New Roman" w:eastAsia="Times New Roman" w:hAnsi="Times New Roman" w:cs="Times New Roman"/>
      <w:sz w:val="24"/>
      <w:szCs w:val="20"/>
      <w:lang w:eastAsia="ru-RU"/>
    </w:rPr>
  </w:style>
  <w:style w:type="character" w:customStyle="1" w:styleId="FontStyle14">
    <w:name w:val="Font Style14"/>
    <w:uiPriority w:val="99"/>
    <w:rsid w:val="003C14C7"/>
    <w:rPr>
      <w:rFonts w:ascii="Times New Roman" w:hAnsi="Times New Roman" w:cs="Times New Roman"/>
      <w:sz w:val="24"/>
      <w:szCs w:val="24"/>
    </w:rPr>
  </w:style>
  <w:style w:type="paragraph" w:styleId="ab">
    <w:name w:val="footer"/>
    <w:basedOn w:val="a"/>
    <w:link w:val="ac"/>
    <w:uiPriority w:val="99"/>
    <w:unhideWhenUsed/>
    <w:rsid w:val="003C14C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3C14C7"/>
  </w:style>
  <w:style w:type="character" w:customStyle="1" w:styleId="FontStyle11">
    <w:name w:val="Font Style11"/>
    <w:basedOn w:val="a0"/>
    <w:uiPriority w:val="99"/>
    <w:rsid w:val="004854C3"/>
    <w:rPr>
      <w:rFonts w:ascii="Times New Roman" w:hAnsi="Times New Roman" w:cs="Times New Roman"/>
      <w:b/>
      <w:bCs/>
      <w:color w:val="000000"/>
      <w:sz w:val="26"/>
      <w:szCs w:val="26"/>
    </w:rPr>
  </w:style>
  <w:style w:type="character" w:customStyle="1" w:styleId="FontStyle12">
    <w:name w:val="Font Style12"/>
    <w:basedOn w:val="a0"/>
    <w:uiPriority w:val="99"/>
    <w:rsid w:val="004854C3"/>
    <w:rPr>
      <w:rFonts w:ascii="Times New Roman" w:hAnsi="Times New Roman" w:cs="Times New Roman"/>
      <w:color w:val="000000"/>
      <w:sz w:val="26"/>
      <w:szCs w:val="26"/>
    </w:rPr>
  </w:style>
  <w:style w:type="paragraph" w:customStyle="1" w:styleId="Style3">
    <w:name w:val="Style3"/>
    <w:basedOn w:val="a"/>
    <w:uiPriority w:val="99"/>
    <w:rsid w:val="004854C3"/>
    <w:pPr>
      <w:widowControl w:val="0"/>
      <w:autoSpaceDE w:val="0"/>
      <w:autoSpaceDN w:val="0"/>
      <w:adjustRightInd w:val="0"/>
      <w:spacing w:after="0" w:line="295" w:lineRule="exact"/>
      <w:jc w:val="both"/>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F342C-6A1B-4A16-B187-BE791991D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Pages>
  <Words>1311</Words>
  <Characters>7475</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Скрябина М.И.</dc:creator>
  <cp:keywords/>
  <dc:description/>
  <cp:lastModifiedBy>Скрябина М.И.</cp:lastModifiedBy>
  <cp:revision>8</cp:revision>
  <dcterms:created xsi:type="dcterms:W3CDTF">2020-02-05T14:02:00Z</dcterms:created>
  <dcterms:modified xsi:type="dcterms:W3CDTF">2020-02-25T07:58:00Z</dcterms:modified>
</cp:coreProperties>
</file>